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PREOPERATIVE LEFT VENTRICULAR FUNCTION IN DEGENERATIVE MITRAL VALVE DISEASE </w:t>
      </w:r>
    </w:p>
    <w:p w:rsidR="00B921ED" w:rsidRDefault="00352A8D">
      <w:pPr>
        <w:widowControl w:val="0"/>
        <w:autoSpaceDE w:val="0"/>
        <w:autoSpaceDN w:val="0"/>
        <w:adjustRightInd w:val="0"/>
      </w:pPr>
      <w:r w:rsidRPr="00965387">
        <w:t>E. Malev</w:t>
      </w:r>
      <w:r w:rsidR="00B921ED">
        <w:t>, G</w:t>
      </w:r>
      <w:r>
        <w:t>.</w:t>
      </w:r>
      <w:r w:rsidR="00B921ED">
        <w:t xml:space="preserve"> Kim, M</w:t>
      </w:r>
      <w:r>
        <w:t xml:space="preserve">. </w:t>
      </w:r>
      <w:proofErr w:type="spellStart"/>
      <w:r>
        <w:t>Omelchenko</w:t>
      </w:r>
      <w:proofErr w:type="spellEnd"/>
      <w:r w:rsidR="00B921ED">
        <w:t>, L</w:t>
      </w:r>
      <w:r>
        <w:t>.</w:t>
      </w:r>
      <w:r w:rsidR="00B921ED">
        <w:t xml:space="preserve"> </w:t>
      </w:r>
      <w:proofErr w:type="spellStart"/>
      <w:r w:rsidR="00B921ED">
        <w:t>Mitrofanova</w:t>
      </w:r>
      <w:proofErr w:type="spellEnd"/>
      <w:r w:rsidR="00B921ED">
        <w:t xml:space="preserve">, </w:t>
      </w:r>
      <w:bookmarkStart w:id="0" w:name="_GoBack"/>
      <w:r w:rsidR="00B921ED" w:rsidRPr="00965387">
        <w:rPr>
          <w:b/>
          <w:bCs/>
          <w:u w:val="single"/>
        </w:rPr>
        <w:t>M</w:t>
      </w:r>
      <w:r w:rsidRPr="00965387">
        <w:rPr>
          <w:b/>
          <w:bCs/>
          <w:u w:val="single"/>
        </w:rPr>
        <w:t xml:space="preserve">. </w:t>
      </w:r>
      <w:proofErr w:type="spellStart"/>
      <w:r w:rsidRPr="00965387">
        <w:rPr>
          <w:b/>
          <w:bCs/>
          <w:u w:val="single"/>
        </w:rPr>
        <w:t>Prokudina</w:t>
      </w:r>
      <w:bookmarkEnd w:id="0"/>
      <w:proofErr w:type="spellEnd"/>
      <w:r w:rsidR="00B921ED">
        <w:t>, E</w:t>
      </w:r>
      <w:r>
        <w:t>.</w:t>
      </w:r>
      <w:r w:rsidR="00B921ED">
        <w:t xml:space="preserve"> </w:t>
      </w:r>
      <w:proofErr w:type="spellStart"/>
      <w:r w:rsidR="00B921ED">
        <w:t>Zemtsovsky</w:t>
      </w:r>
      <w:proofErr w:type="spellEnd"/>
      <w:r w:rsidR="00B921ED">
        <w:t xml:space="preserve"> </w:t>
      </w:r>
    </w:p>
    <w:p w:rsidR="00B921ED" w:rsidRDefault="00352A8D">
      <w:pPr>
        <w:widowControl w:val="0"/>
        <w:autoSpaceDE w:val="0"/>
        <w:autoSpaceDN w:val="0"/>
        <w:adjustRightInd w:val="0"/>
        <w:rPr>
          <w:color w:val="503820"/>
        </w:rPr>
      </w:pPr>
      <w:r w:rsidRPr="00352A8D">
        <w:rPr>
          <w:color w:val="000000"/>
          <w:vertAlign w:val="superscript"/>
        </w:rPr>
        <w:t>1</w:t>
      </w:r>
      <w:r w:rsidR="00B921ED">
        <w:rPr>
          <w:color w:val="000000"/>
        </w:rPr>
        <w:t xml:space="preserve">Almazov Federal Heart, Blood and Endocrinology Centre, </w:t>
      </w:r>
      <w:r w:rsidRPr="00352A8D">
        <w:rPr>
          <w:color w:val="000000"/>
          <w:vertAlign w:val="superscript"/>
        </w:rPr>
        <w:t>2</w:t>
      </w:r>
      <w:r w:rsidR="00B921ED">
        <w:rPr>
          <w:color w:val="000000"/>
        </w:rPr>
        <w:t>Saint-Petersburg State University</w:t>
      </w:r>
      <w:r>
        <w:rPr>
          <w:color w:val="000000"/>
        </w:rPr>
        <w:t>, Russia</w:t>
      </w:r>
    </w:p>
    <w:p w:rsidR="00B921ED" w:rsidRDefault="00B921ED">
      <w:pPr>
        <w:widowControl w:val="0"/>
        <w:autoSpaceDE w:val="0"/>
        <w:autoSpaceDN w:val="0"/>
        <w:adjustRightInd w:val="0"/>
      </w:pPr>
    </w:p>
    <w:p w:rsidR="00352A8D" w:rsidRDefault="00B921ED">
      <w:pPr>
        <w:widowControl w:val="0"/>
        <w:autoSpaceDE w:val="0"/>
        <w:autoSpaceDN w:val="0"/>
        <w:adjustRightInd w:val="0"/>
        <w:jc w:val="both"/>
      </w:pPr>
      <w:r>
        <w:t xml:space="preserve">Background: Preoperative left ventricular (LV) systolic function is an important prognostic factor in patients undergoing mitral valve surgery. Myocardial strain and strain rate (SR) help identify subclinical LV dysfunction in patients with severe mitral regurgitation (MR) and correlate with contractile reserve. </w:t>
      </w:r>
    </w:p>
    <w:p w:rsidR="00352A8D" w:rsidRDefault="00B921ED">
      <w:pPr>
        <w:widowControl w:val="0"/>
        <w:autoSpaceDE w:val="0"/>
        <w:autoSpaceDN w:val="0"/>
        <w:adjustRightInd w:val="0"/>
        <w:jc w:val="both"/>
      </w:pPr>
      <w:r>
        <w:t xml:space="preserve">Objectives: The purpose of this study was to determine the impact of the underlying etiology (Barlow’s disease or </w:t>
      </w:r>
      <w:proofErr w:type="spellStart"/>
      <w:r>
        <w:t>fibroelastic</w:t>
      </w:r>
      <w:proofErr w:type="spellEnd"/>
      <w:r>
        <w:t xml:space="preserve"> deficiency, FED) on LV function in degenerative mitral valve disease.</w:t>
      </w:r>
    </w:p>
    <w:p w:rsidR="00352A8D" w:rsidRDefault="00B921ED">
      <w:pPr>
        <w:widowControl w:val="0"/>
        <w:autoSpaceDE w:val="0"/>
        <w:autoSpaceDN w:val="0"/>
        <w:adjustRightInd w:val="0"/>
        <w:jc w:val="both"/>
      </w:pPr>
      <w:r>
        <w:t xml:space="preserve">Methods: We studied 233 patients (mean age: 53.8±12.9) undergoing surgery for severe MR due to degenerative mitral valve disease at </w:t>
      </w:r>
      <w:proofErr w:type="spellStart"/>
      <w:r>
        <w:t>Almazov</w:t>
      </w:r>
      <w:proofErr w:type="spellEnd"/>
      <w:r>
        <w:t xml:space="preserve"> Federal Heart Centre between 2009 and 2011. Pathologic diagnoses for </w:t>
      </w:r>
      <w:proofErr w:type="spellStart"/>
      <w:r>
        <w:t>valvular</w:t>
      </w:r>
      <w:proofErr w:type="spellEnd"/>
      <w:r>
        <w:t xml:space="preserve"> tissue specimens were provided by experienced pathologist. Preoperative longitudinal strain and SR were determined using spackle tracking (Vivid 7 Dimension, EchoPAC’08).</w:t>
      </w:r>
    </w:p>
    <w:p w:rsidR="00352A8D" w:rsidRDefault="00B921ED">
      <w:pPr>
        <w:widowControl w:val="0"/>
        <w:autoSpaceDE w:val="0"/>
        <w:autoSpaceDN w:val="0"/>
        <w:adjustRightInd w:val="0"/>
        <w:jc w:val="both"/>
      </w:pPr>
      <w:r>
        <w:t>Results: Barlow’s disease was identified by pathologist in 60 patients (25.8%), FED in 173 patients (74.2%). There were no significant differences between groups in preoperative MR volume (65.9±6.1 ml vs. 62.3±5.7 ml), in global systolic (</w:t>
      </w:r>
      <w:proofErr w:type="spellStart"/>
      <w:r>
        <w:t>EFsimpson</w:t>
      </w:r>
      <w:proofErr w:type="spellEnd"/>
      <w:r>
        <w:t>: 52.7±6.6% vs. 52.0±7.4%, p=0.53) and diastolic (E/e’: 12.2±3.9 vs. 12.8±4.2, p=0.35) LV function. Despite the lack of difference in EF, in Barlow’s disease group compared to FED were detected significant decrease in LV longitudinal systolic (-13.5±2.2% vs. -16.6±2.3%, p=0.008) and diastolic (1.14±0.20 s-1 vs. 1.34±0.18 s-1, p=0.04) strain and SR (-0.89±0.15 s-1 vs. -1.14±0.15 s-1, p=0.002).</w:t>
      </w:r>
    </w:p>
    <w:p w:rsidR="00B921ED" w:rsidRDefault="00B921ED">
      <w:pPr>
        <w:widowControl w:val="0"/>
        <w:autoSpaceDE w:val="0"/>
        <w:autoSpaceDN w:val="0"/>
        <w:adjustRightInd w:val="0"/>
        <w:jc w:val="both"/>
      </w:pPr>
      <w:r>
        <w:t xml:space="preserve">Conclusions: Patients with Barlow’s disease have a lower preoperative LV systolic function that may affect their postoperative long-term survival. This deterioration can be explained by damage of the </w:t>
      </w:r>
      <w:proofErr w:type="spellStart"/>
      <w:r>
        <w:t>intramyocardial</w:t>
      </w:r>
      <w:proofErr w:type="spellEnd"/>
      <w:r>
        <w:t xml:space="preserve"> extracellular matrix in </w:t>
      </w:r>
      <w:proofErr w:type="spellStart"/>
      <w:r>
        <w:t>myxomatous</w:t>
      </w:r>
      <w:proofErr w:type="spellEnd"/>
      <w:r>
        <w:t xml:space="preserve"> Barlow’s disease.</w:t>
      </w:r>
    </w:p>
    <w:p w:rsidR="00B921ED" w:rsidRDefault="00B921ED">
      <w:pPr>
        <w:widowControl w:val="0"/>
        <w:autoSpaceDE w:val="0"/>
        <w:autoSpaceDN w:val="0"/>
        <w:adjustRightInd w:val="0"/>
      </w:pPr>
    </w:p>
    <w:sectPr w:rsidR="00B921ED" w:rsidSect="00BD0437">
      <w:headerReference w:type="default" r:id="rId7"/>
      <w:pgSz w:w="11907" w:h="16840" w:code="9"/>
      <w:pgMar w:top="1440" w:right="1797" w:bottom="1440" w:left="179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A8D" w:rsidRDefault="00352A8D" w:rsidP="00352A8D">
      <w:r>
        <w:separator/>
      </w:r>
    </w:p>
  </w:endnote>
  <w:endnote w:type="continuationSeparator" w:id="0">
    <w:p w:rsidR="00352A8D" w:rsidRDefault="00352A8D" w:rsidP="00352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A8D" w:rsidRDefault="00352A8D" w:rsidP="00352A8D">
      <w:r>
        <w:separator/>
      </w:r>
    </w:p>
  </w:footnote>
  <w:footnote w:type="continuationSeparator" w:id="0">
    <w:p w:rsidR="00352A8D" w:rsidRDefault="00352A8D" w:rsidP="00352A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437" w:rsidRDefault="00BD0437" w:rsidP="00BD0437">
    <w:pPr>
      <w:pStyle w:val="Header"/>
    </w:pPr>
    <w:r>
      <w:t>1073, poster, cat: 52</w:t>
    </w:r>
  </w:p>
  <w:p w:rsidR="00352A8D" w:rsidRDefault="00352A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352A8D"/>
    <w:rsid w:val="00447B2F"/>
    <w:rsid w:val="00965387"/>
    <w:rsid w:val="00B921ED"/>
    <w:rsid w:val="00BD04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A8D"/>
    <w:pPr>
      <w:tabs>
        <w:tab w:val="center" w:pos="4320"/>
        <w:tab w:val="right" w:pos="8640"/>
      </w:tabs>
    </w:pPr>
  </w:style>
  <w:style w:type="character" w:customStyle="1" w:styleId="HeaderChar">
    <w:name w:val="Header Char"/>
    <w:basedOn w:val="DefaultParagraphFont"/>
    <w:link w:val="Header"/>
    <w:uiPriority w:val="99"/>
    <w:rsid w:val="00352A8D"/>
    <w:rPr>
      <w:sz w:val="24"/>
      <w:szCs w:val="24"/>
    </w:rPr>
  </w:style>
  <w:style w:type="paragraph" w:styleId="Footer">
    <w:name w:val="footer"/>
    <w:basedOn w:val="Normal"/>
    <w:link w:val="FooterChar"/>
    <w:uiPriority w:val="99"/>
    <w:unhideWhenUsed/>
    <w:rsid w:val="00352A8D"/>
    <w:pPr>
      <w:tabs>
        <w:tab w:val="center" w:pos="4320"/>
        <w:tab w:val="right" w:pos="8640"/>
      </w:tabs>
    </w:pPr>
  </w:style>
  <w:style w:type="character" w:customStyle="1" w:styleId="FooterChar">
    <w:name w:val="Footer Char"/>
    <w:basedOn w:val="DefaultParagraphFont"/>
    <w:link w:val="Footer"/>
    <w:uiPriority w:val="99"/>
    <w:rsid w:val="00352A8D"/>
    <w:rPr>
      <w:sz w:val="24"/>
      <w:szCs w:val="24"/>
    </w:rPr>
  </w:style>
  <w:style w:type="paragraph" w:styleId="BalloonText">
    <w:name w:val="Balloon Text"/>
    <w:basedOn w:val="Normal"/>
    <w:link w:val="BalloonTextChar"/>
    <w:uiPriority w:val="99"/>
    <w:semiHidden/>
    <w:unhideWhenUsed/>
    <w:rsid w:val="00352A8D"/>
    <w:rPr>
      <w:rFonts w:ascii="Tahoma" w:hAnsi="Tahoma" w:cs="Tahoma"/>
      <w:sz w:val="16"/>
      <w:szCs w:val="16"/>
    </w:rPr>
  </w:style>
  <w:style w:type="character" w:customStyle="1" w:styleId="BalloonTextChar">
    <w:name w:val="Balloon Text Char"/>
    <w:basedOn w:val="DefaultParagraphFont"/>
    <w:link w:val="BalloonText"/>
    <w:uiPriority w:val="99"/>
    <w:semiHidden/>
    <w:rsid w:val="00352A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A8D"/>
    <w:pPr>
      <w:tabs>
        <w:tab w:val="center" w:pos="4320"/>
        <w:tab w:val="right" w:pos="8640"/>
      </w:tabs>
    </w:pPr>
  </w:style>
  <w:style w:type="character" w:customStyle="1" w:styleId="HeaderChar">
    <w:name w:val="Header Char"/>
    <w:basedOn w:val="DefaultParagraphFont"/>
    <w:link w:val="Header"/>
    <w:uiPriority w:val="99"/>
    <w:rsid w:val="00352A8D"/>
    <w:rPr>
      <w:sz w:val="24"/>
      <w:szCs w:val="24"/>
    </w:rPr>
  </w:style>
  <w:style w:type="paragraph" w:styleId="Footer">
    <w:name w:val="footer"/>
    <w:basedOn w:val="Normal"/>
    <w:link w:val="FooterChar"/>
    <w:uiPriority w:val="99"/>
    <w:unhideWhenUsed/>
    <w:rsid w:val="00352A8D"/>
    <w:pPr>
      <w:tabs>
        <w:tab w:val="center" w:pos="4320"/>
        <w:tab w:val="right" w:pos="8640"/>
      </w:tabs>
    </w:pPr>
  </w:style>
  <w:style w:type="character" w:customStyle="1" w:styleId="FooterChar">
    <w:name w:val="Footer Char"/>
    <w:basedOn w:val="DefaultParagraphFont"/>
    <w:link w:val="Footer"/>
    <w:uiPriority w:val="99"/>
    <w:rsid w:val="00352A8D"/>
    <w:rPr>
      <w:sz w:val="24"/>
      <w:szCs w:val="24"/>
    </w:rPr>
  </w:style>
  <w:style w:type="paragraph" w:styleId="BalloonText">
    <w:name w:val="Balloon Text"/>
    <w:basedOn w:val="Normal"/>
    <w:link w:val="BalloonTextChar"/>
    <w:uiPriority w:val="99"/>
    <w:semiHidden/>
    <w:unhideWhenUsed/>
    <w:rsid w:val="00352A8D"/>
    <w:rPr>
      <w:rFonts w:ascii="Tahoma" w:hAnsi="Tahoma" w:cs="Tahoma"/>
      <w:sz w:val="16"/>
      <w:szCs w:val="16"/>
    </w:rPr>
  </w:style>
  <w:style w:type="character" w:customStyle="1" w:styleId="BalloonTextChar">
    <w:name w:val="Balloon Text Char"/>
    <w:basedOn w:val="DefaultParagraphFont"/>
    <w:link w:val="BalloonText"/>
    <w:uiPriority w:val="99"/>
    <w:semiHidden/>
    <w:rsid w:val="00352A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A83D6837</Template>
  <TotalTime>38</TotalTime>
  <Pages>1</Pages>
  <Words>282</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4</cp:revision>
  <dcterms:created xsi:type="dcterms:W3CDTF">2012-02-14T14:01:00Z</dcterms:created>
  <dcterms:modified xsi:type="dcterms:W3CDTF">2012-06-18T08:07:00Z</dcterms:modified>
</cp:coreProperties>
</file>